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72F8BE" w14:textId="168E5E70" w:rsidR="00A0771D" w:rsidRPr="00A0771D" w:rsidRDefault="00715AC2" w:rsidP="00A0771D">
      <w:pPr>
        <w:pStyle w:val="MDPI12title"/>
        <w:tabs>
          <w:tab w:val="left" w:pos="2687"/>
        </w:tabs>
        <w:spacing w:line="240" w:lineRule="atLeast"/>
        <w:jc w:val="center"/>
        <w:rPr>
          <w:b w:val="0"/>
          <w:bCs/>
          <w:noProof/>
          <w:sz w:val="11"/>
          <w:szCs w:val="11"/>
        </w:rPr>
      </w:pPr>
      <w:r w:rsidRPr="00A0771D">
        <w:rPr>
          <w:noProof/>
          <w:sz w:val="22"/>
          <w:szCs w:val="13"/>
        </w:rPr>
        <w:t xml:space="preserve">Supplementary Materials </w:t>
      </w:r>
      <w:r w:rsidRPr="00A0771D">
        <w:rPr>
          <w:rFonts w:hint="eastAsia"/>
          <w:noProof/>
          <w:sz w:val="22"/>
          <w:szCs w:val="13"/>
          <w:lang w:eastAsia="zh-CN"/>
        </w:rPr>
        <w:t>2</w:t>
      </w:r>
      <w:r w:rsidRPr="00A0771D">
        <w:rPr>
          <w:noProof/>
          <w:sz w:val="22"/>
          <w:szCs w:val="13"/>
        </w:rPr>
        <w:t>:</w:t>
      </w:r>
      <w:r w:rsidRPr="00A0771D">
        <w:rPr>
          <w:sz w:val="22"/>
          <w:szCs w:val="13"/>
        </w:rPr>
        <w:t xml:space="preserve"> </w:t>
      </w:r>
      <w:r w:rsidR="00A0771D" w:rsidRPr="00A0771D">
        <w:rPr>
          <w:sz w:val="22"/>
          <w:szCs w:val="13"/>
        </w:rPr>
        <w:t>F</w:t>
      </w:r>
      <w:r w:rsidR="00A0771D" w:rsidRPr="00A0771D">
        <w:rPr>
          <w:rFonts w:asciiTheme="minorEastAsia" w:eastAsiaTheme="minorEastAsia" w:hAnsiTheme="minorEastAsia" w:hint="eastAsia"/>
          <w:sz w:val="22"/>
          <w:szCs w:val="13"/>
          <w:lang w:eastAsia="zh-CN"/>
        </w:rPr>
        <w:t>igure</w:t>
      </w:r>
      <w:r w:rsidR="00A0771D" w:rsidRPr="00A0771D">
        <w:rPr>
          <w:sz w:val="22"/>
          <w:szCs w:val="13"/>
        </w:rPr>
        <w:t xml:space="preserve"> S1 and Figure S2</w:t>
      </w:r>
    </w:p>
    <w:p w14:paraId="52AC7FA2" w14:textId="77777777" w:rsidR="00715AC2" w:rsidRDefault="00715AC2" w:rsidP="00A51FD9">
      <w:pPr>
        <w:jc w:val="center"/>
        <w:rPr>
          <w:noProof/>
        </w:rPr>
      </w:pPr>
    </w:p>
    <w:p w14:paraId="10B52541" w14:textId="677A3A8B" w:rsidR="00A51FD9" w:rsidRDefault="00A51FD9" w:rsidP="00A51FD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5338376" wp14:editId="144704BC">
            <wp:extent cx="3206188" cy="2771143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670" cy="2791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5FD04609" w14:textId="5C2E0889" w:rsidR="00A51FD9" w:rsidRPr="00B01936" w:rsidRDefault="00A51FD9" w:rsidP="00A51FD9">
      <w:pPr>
        <w:pStyle w:val="MDPI33textspaceafter"/>
        <w:jc w:val="center"/>
        <w:rPr>
          <w:sz w:val="18"/>
          <w:szCs w:val="18"/>
        </w:rPr>
      </w:pPr>
      <w:r w:rsidRPr="00B01936">
        <w:rPr>
          <w:b/>
          <w:bCs/>
          <w:snapToGrid/>
          <w:sz w:val="18"/>
          <w:szCs w:val="18"/>
        </w:rPr>
        <w:t>Figure</w:t>
      </w:r>
      <w:r>
        <w:rPr>
          <w:b/>
          <w:bCs/>
          <w:snapToGrid/>
          <w:sz w:val="18"/>
          <w:szCs w:val="18"/>
        </w:rPr>
        <w:t xml:space="preserve"> </w:t>
      </w:r>
      <w:r w:rsidR="004F763F">
        <w:rPr>
          <w:b/>
          <w:bCs/>
          <w:snapToGrid/>
          <w:sz w:val="18"/>
          <w:szCs w:val="18"/>
        </w:rPr>
        <w:t>S</w:t>
      </w:r>
      <w:r>
        <w:rPr>
          <w:rFonts w:ascii="Times New Roman" w:hAnsi="Times New Roman"/>
          <w:b/>
          <w:bCs/>
          <w:sz w:val="18"/>
          <w:szCs w:val="18"/>
        </w:rPr>
        <w:t>1</w:t>
      </w:r>
      <w:r w:rsidRPr="00B01936">
        <w:rPr>
          <w:rFonts w:ascii="Times New Roman" w:hAnsi="Times New Roman" w:hint="eastAsia"/>
          <w:sz w:val="18"/>
          <w:szCs w:val="18"/>
        </w:rPr>
        <w:t>.</w:t>
      </w:r>
      <w:r>
        <w:rPr>
          <w:rFonts w:ascii="Times New Roman" w:hAnsi="Times New Roman"/>
          <w:sz w:val="18"/>
          <w:szCs w:val="18"/>
        </w:rPr>
        <w:t xml:space="preserve"> </w:t>
      </w:r>
      <w:r w:rsidRPr="00B01936">
        <w:rPr>
          <w:sz w:val="18"/>
          <w:szCs w:val="18"/>
        </w:rPr>
        <w:t>The loading plot for LV3 vs LV5.</w:t>
      </w:r>
    </w:p>
    <w:p w14:paraId="400375F0" w14:textId="77777777" w:rsidR="00A51FD9" w:rsidRPr="00A51FD9" w:rsidRDefault="00A51FD9" w:rsidP="00A51FD9">
      <w:pPr>
        <w:jc w:val="center"/>
        <w:rPr>
          <w:noProof/>
        </w:rPr>
      </w:pPr>
    </w:p>
    <w:p w14:paraId="7FA40EDD" w14:textId="5238C8B4" w:rsidR="00A51FD9" w:rsidRDefault="009D0BE4" w:rsidP="00A51FD9">
      <w:pPr>
        <w:jc w:val="center"/>
        <w:rPr>
          <w:noProof/>
        </w:rPr>
      </w:pPr>
      <w:r>
        <w:rPr>
          <w:rFonts w:hint="eastAsia"/>
          <w:noProof/>
        </w:rPr>
        <w:t xml:space="preserve"> </w:t>
      </w:r>
      <w:r>
        <w:rPr>
          <w:noProof/>
        </w:rPr>
        <w:t xml:space="preserve">         </w:t>
      </w:r>
      <w:r w:rsidR="00A51FD9">
        <w:rPr>
          <w:noProof/>
        </w:rPr>
        <w:drawing>
          <wp:inline distT="0" distB="0" distL="0" distR="0" wp14:anchorId="3B145BD5" wp14:editId="76A2AA69">
            <wp:extent cx="3784922" cy="2962228"/>
            <wp:effectExtent l="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173" cy="299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BDF56" w14:textId="64964BED" w:rsidR="00A51FD9" w:rsidRPr="00AB7B47" w:rsidRDefault="00A51FD9" w:rsidP="00AB7B47">
      <w:pPr>
        <w:pStyle w:val="MDPI33textspaceafter"/>
        <w:jc w:val="center"/>
        <w:rPr>
          <w:sz w:val="18"/>
          <w:szCs w:val="18"/>
        </w:rPr>
      </w:pPr>
      <w:bookmarkStart w:id="0" w:name="_Hlk20426336"/>
      <w:r w:rsidRPr="00B01936">
        <w:rPr>
          <w:b/>
          <w:bCs/>
          <w:snapToGrid/>
          <w:sz w:val="18"/>
          <w:szCs w:val="18"/>
        </w:rPr>
        <w:t>Figure</w:t>
      </w:r>
      <w:bookmarkEnd w:id="0"/>
      <w:r>
        <w:rPr>
          <w:b/>
          <w:bCs/>
          <w:snapToGrid/>
          <w:sz w:val="18"/>
          <w:szCs w:val="18"/>
        </w:rPr>
        <w:t xml:space="preserve"> </w:t>
      </w:r>
      <w:r w:rsidR="004F763F">
        <w:rPr>
          <w:b/>
          <w:bCs/>
          <w:snapToGrid/>
          <w:sz w:val="18"/>
          <w:szCs w:val="18"/>
        </w:rPr>
        <w:t>S</w:t>
      </w:r>
      <w:r>
        <w:rPr>
          <w:rFonts w:ascii="Times New Roman" w:hAnsi="Times New Roman"/>
          <w:b/>
          <w:bCs/>
          <w:sz w:val="18"/>
          <w:szCs w:val="18"/>
        </w:rPr>
        <w:t>2</w:t>
      </w:r>
      <w:r w:rsidRPr="00A51FD9">
        <w:rPr>
          <w:rFonts w:ascii="Times New Roman" w:hAnsi="Times New Roman" w:hint="eastAsia"/>
          <w:b/>
          <w:bCs/>
          <w:sz w:val="18"/>
          <w:szCs w:val="18"/>
        </w:rPr>
        <w:t>.</w:t>
      </w:r>
      <w:r w:rsidRPr="00B01936">
        <w:rPr>
          <w:sz w:val="18"/>
          <w:szCs w:val="18"/>
        </w:rPr>
        <w:t xml:space="preserve"> The score plot with 95% </w:t>
      </w:r>
      <w:proofErr w:type="spellStart"/>
      <w:r w:rsidRPr="00B01936">
        <w:rPr>
          <w:sz w:val="18"/>
          <w:szCs w:val="18"/>
        </w:rPr>
        <w:t>Hotelling</w:t>
      </w:r>
      <w:proofErr w:type="spellEnd"/>
      <w:r w:rsidRPr="00B01936">
        <w:rPr>
          <w:sz w:val="18"/>
          <w:szCs w:val="18"/>
        </w:rPr>
        <w:t xml:space="preserve"> T</w:t>
      </w:r>
      <w:r w:rsidRPr="00B01936">
        <w:rPr>
          <w:sz w:val="18"/>
          <w:szCs w:val="18"/>
          <w:vertAlign w:val="superscript"/>
        </w:rPr>
        <w:t>2</w:t>
      </w:r>
      <w:r w:rsidRPr="00B01936">
        <w:rPr>
          <w:sz w:val="18"/>
          <w:szCs w:val="18"/>
        </w:rPr>
        <w:t xml:space="preserve"> confidence limit.</w:t>
      </w:r>
      <w:bookmarkStart w:id="1" w:name="_GoBack"/>
      <w:bookmarkEnd w:id="1"/>
    </w:p>
    <w:sectPr w:rsidR="00A51FD9" w:rsidRPr="00AB7B4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939"/>
    <w:rsid w:val="000D145E"/>
    <w:rsid w:val="001A2CE5"/>
    <w:rsid w:val="004F763F"/>
    <w:rsid w:val="005731AF"/>
    <w:rsid w:val="00714939"/>
    <w:rsid w:val="00715AC2"/>
    <w:rsid w:val="009D0BE4"/>
    <w:rsid w:val="00A0771D"/>
    <w:rsid w:val="00A51FD9"/>
    <w:rsid w:val="00AB7B47"/>
    <w:rsid w:val="00D42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218393"/>
  <w14:defaultImageDpi w14:val="32767"/>
  <w15:chartTrackingRefBased/>
  <w15:docId w15:val="{2A723040-54A1-42B3-85FC-F29BA0FDA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FD9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A51FD9"/>
    <w:rPr>
      <w:sz w:val="18"/>
      <w:szCs w:val="18"/>
    </w:rPr>
  </w:style>
  <w:style w:type="paragraph" w:customStyle="1" w:styleId="MDPI33textspaceafter">
    <w:name w:val="MDPI_3.3_text_space_after"/>
    <w:basedOn w:val="a"/>
    <w:qFormat/>
    <w:rsid w:val="00A51FD9"/>
    <w:pPr>
      <w:widowControl/>
      <w:adjustRightInd w:val="0"/>
      <w:snapToGrid w:val="0"/>
      <w:spacing w:after="240" w:line="260" w:lineRule="atLeast"/>
      <w:ind w:firstLine="425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12title">
    <w:name w:val="MDPI_1.2_title"/>
    <w:next w:val="a"/>
    <w:qFormat/>
    <w:rsid w:val="00715AC2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</Words>
  <Characters>152</Characters>
  <Application>Microsoft Office Word</Application>
  <DocSecurity>0</DocSecurity>
  <Lines>1</Lines>
  <Paragraphs>1</Paragraphs>
  <ScaleCrop>false</ScaleCrop>
  <Company/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Bing Xu</cp:lastModifiedBy>
  <cp:revision>10</cp:revision>
  <dcterms:created xsi:type="dcterms:W3CDTF">2019-09-26T13:33:00Z</dcterms:created>
  <dcterms:modified xsi:type="dcterms:W3CDTF">2019-09-30T08:30:00Z</dcterms:modified>
</cp:coreProperties>
</file>